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36"/>
        <w:gridCol w:w="2994"/>
        <w:gridCol w:w="11356"/>
      </w:tblGrid>
      <w:tr w:rsidR="00501AB1" w:rsidRPr="00D249F1" w:rsidTr="00D249F1">
        <w:tc>
          <w:tcPr>
            <w:tcW w:w="0" w:type="auto"/>
          </w:tcPr>
          <w:p w:rsidR="00501AB1" w:rsidRPr="00D249F1" w:rsidRDefault="00D249F1" w:rsidP="00D249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49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501AB1" w:rsidRPr="00D249F1" w:rsidRDefault="00D249F1" w:rsidP="00D249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49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ИГРЫ</w:t>
            </w:r>
          </w:p>
        </w:tc>
        <w:tc>
          <w:tcPr>
            <w:tcW w:w="0" w:type="auto"/>
          </w:tcPr>
          <w:p w:rsidR="00501AB1" w:rsidRPr="00D249F1" w:rsidRDefault="00D249F1" w:rsidP="00D249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49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</w:p>
        </w:tc>
      </w:tr>
      <w:tr w:rsidR="00501AB1" w:rsidRPr="00D249F1" w:rsidTr="00D249F1">
        <w:tc>
          <w:tcPr>
            <w:tcW w:w="0" w:type="auto"/>
          </w:tcPr>
          <w:p w:rsidR="00501AB1" w:rsidRPr="00D249F1" w:rsidRDefault="0050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9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501AB1" w:rsidRPr="00D249F1" w:rsidRDefault="0050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9F1">
              <w:rPr>
                <w:rFonts w:ascii="Times New Roman" w:hAnsi="Times New Roman" w:cs="Times New Roman"/>
                <w:sz w:val="24"/>
                <w:szCs w:val="24"/>
              </w:rPr>
              <w:t>«Весёлые фигуры»</w:t>
            </w:r>
          </w:p>
        </w:tc>
        <w:tc>
          <w:tcPr>
            <w:tcW w:w="0" w:type="auto"/>
          </w:tcPr>
          <w:p w:rsidR="00501AB1" w:rsidRPr="00D249F1" w:rsidRDefault="0050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9F1">
              <w:rPr>
                <w:rFonts w:ascii="Times New Roman" w:hAnsi="Times New Roman" w:cs="Times New Roman"/>
                <w:sz w:val="24"/>
                <w:szCs w:val="24"/>
              </w:rPr>
              <w:t>Упражнять в счете до 10; закрепить названия геометрических фигур; учить делить фигуры на множества по определенным признакам.</w:t>
            </w:r>
          </w:p>
        </w:tc>
      </w:tr>
      <w:tr w:rsidR="00D249F1" w:rsidRPr="00D249F1" w:rsidTr="00D249F1">
        <w:tc>
          <w:tcPr>
            <w:tcW w:w="0" w:type="auto"/>
          </w:tcPr>
          <w:p w:rsidR="00501AB1" w:rsidRPr="00D249F1" w:rsidRDefault="0050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9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501AB1" w:rsidRPr="00D249F1" w:rsidRDefault="0050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9F1">
              <w:rPr>
                <w:rFonts w:ascii="Times New Roman" w:hAnsi="Times New Roman" w:cs="Times New Roman"/>
                <w:sz w:val="24"/>
                <w:szCs w:val="24"/>
              </w:rPr>
              <w:t>«Составь задачу по картинке»</w:t>
            </w:r>
          </w:p>
        </w:tc>
        <w:tc>
          <w:tcPr>
            <w:tcW w:w="0" w:type="auto"/>
          </w:tcPr>
          <w:p w:rsidR="00501AB1" w:rsidRPr="00D249F1" w:rsidRDefault="0050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9F1">
              <w:rPr>
                <w:rFonts w:ascii="Times New Roman" w:hAnsi="Times New Roman" w:cs="Times New Roman"/>
                <w:sz w:val="24"/>
                <w:szCs w:val="24"/>
              </w:rPr>
              <w:t>Учить составлять арифметические задачи по картинке; закреплять знания о частях задачи; совершенствовать умение выполнять арифметические действия в пределах 10, соотносить число с цифрой.</w:t>
            </w:r>
          </w:p>
        </w:tc>
      </w:tr>
      <w:tr w:rsidR="00501AB1" w:rsidRPr="00D249F1" w:rsidTr="00D249F1">
        <w:tc>
          <w:tcPr>
            <w:tcW w:w="0" w:type="auto"/>
          </w:tcPr>
          <w:p w:rsidR="00501AB1" w:rsidRPr="00D249F1" w:rsidRDefault="0050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9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501AB1" w:rsidRPr="00D249F1" w:rsidRDefault="0050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9F1">
              <w:rPr>
                <w:rFonts w:ascii="Times New Roman" w:hAnsi="Times New Roman" w:cs="Times New Roman"/>
                <w:sz w:val="24"/>
                <w:szCs w:val="24"/>
              </w:rPr>
              <w:t>«В стране геометрических фигур»</w:t>
            </w:r>
          </w:p>
        </w:tc>
        <w:tc>
          <w:tcPr>
            <w:tcW w:w="0" w:type="auto"/>
          </w:tcPr>
          <w:p w:rsidR="00501AB1" w:rsidRPr="00D249F1" w:rsidRDefault="0050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9F1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счете в пределах 10; </w:t>
            </w:r>
            <w:r w:rsidR="00D249F1" w:rsidRPr="00D249F1">
              <w:rPr>
                <w:rFonts w:ascii="Times New Roman" w:hAnsi="Times New Roman" w:cs="Times New Roman"/>
                <w:sz w:val="24"/>
                <w:szCs w:val="24"/>
              </w:rPr>
              <w:t>закрепить названия геометрических фигур; развивать воображение, логическое мышление.</w:t>
            </w:r>
          </w:p>
        </w:tc>
      </w:tr>
      <w:tr w:rsidR="00D249F1" w:rsidRPr="00D249F1" w:rsidTr="00D249F1">
        <w:tc>
          <w:tcPr>
            <w:tcW w:w="0" w:type="auto"/>
          </w:tcPr>
          <w:p w:rsidR="00D249F1" w:rsidRPr="00D249F1" w:rsidRDefault="00D2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9F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D249F1" w:rsidRPr="00D249F1" w:rsidRDefault="00D2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9F1">
              <w:rPr>
                <w:rFonts w:ascii="Times New Roman" w:hAnsi="Times New Roman" w:cs="Times New Roman"/>
                <w:sz w:val="24"/>
                <w:szCs w:val="24"/>
              </w:rPr>
              <w:t>«Волшебный мир загадок»</w:t>
            </w:r>
          </w:p>
        </w:tc>
        <w:tc>
          <w:tcPr>
            <w:tcW w:w="0" w:type="auto"/>
          </w:tcPr>
          <w:p w:rsidR="00D249F1" w:rsidRPr="00D249F1" w:rsidRDefault="00D2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9F1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 детей, внимание, логическое мышление; учить выделять главные признаки предметов.</w:t>
            </w:r>
          </w:p>
        </w:tc>
      </w:tr>
      <w:tr w:rsidR="00D249F1" w:rsidRPr="00D249F1" w:rsidTr="00D249F1">
        <w:tc>
          <w:tcPr>
            <w:tcW w:w="0" w:type="auto"/>
          </w:tcPr>
          <w:p w:rsidR="00D249F1" w:rsidRPr="00D249F1" w:rsidRDefault="00D2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9F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D249F1" w:rsidRPr="00D249F1" w:rsidRDefault="00D2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9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249F1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 w:rsidRPr="00D249F1">
              <w:rPr>
                <w:rFonts w:ascii="Times New Roman" w:hAnsi="Times New Roman" w:cs="Times New Roman"/>
                <w:sz w:val="24"/>
                <w:szCs w:val="24"/>
              </w:rPr>
              <w:t xml:space="preserve"> год у трёх медведей» (сказка)</w:t>
            </w:r>
          </w:p>
        </w:tc>
        <w:tc>
          <w:tcPr>
            <w:tcW w:w="0" w:type="auto"/>
          </w:tcPr>
          <w:p w:rsidR="00D249F1" w:rsidRPr="00D249F1" w:rsidRDefault="00D2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9F1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речь, память детей, умение эмоционально передавать содержание сказки.</w:t>
            </w:r>
          </w:p>
        </w:tc>
      </w:tr>
    </w:tbl>
    <w:p w:rsidR="00B96C10" w:rsidRDefault="00D249F1"/>
    <w:sectPr w:rsidR="00B96C10" w:rsidSect="00501A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1AB1"/>
    <w:rsid w:val="00501AB1"/>
    <w:rsid w:val="006B27DA"/>
    <w:rsid w:val="00C3346A"/>
    <w:rsid w:val="00D249F1"/>
    <w:rsid w:val="00DA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2024-05-09T17:56:00Z</dcterms:created>
  <dcterms:modified xsi:type="dcterms:W3CDTF">2024-05-09T18:12:00Z</dcterms:modified>
</cp:coreProperties>
</file>